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tblInd w:w="-448" w:type="dxa"/>
        <w:tblLayout w:type="fixed"/>
        <w:tblLook w:val="0000" w:firstRow="0" w:lastRow="0" w:firstColumn="0" w:lastColumn="0" w:noHBand="0" w:noVBand="0"/>
      </w:tblPr>
      <w:tblGrid>
        <w:gridCol w:w="4175"/>
        <w:gridCol w:w="1585"/>
        <w:gridCol w:w="4500"/>
      </w:tblGrid>
      <w:tr w:rsidR="00553CC5" w:rsidRPr="005918A2" w:rsidTr="00566048">
        <w:trPr>
          <w:trHeight w:hRule="exact" w:val="1521"/>
        </w:trPr>
        <w:tc>
          <w:tcPr>
            <w:tcW w:w="4175" w:type="dxa"/>
          </w:tcPr>
          <w:p w:rsidR="00553CC5" w:rsidRPr="005918A2" w:rsidRDefault="00553CC5" w:rsidP="00566048">
            <w:pPr>
              <w:suppressAutoHyphens/>
              <w:spacing w:after="0" w:line="240" w:lineRule="auto"/>
              <w:jc w:val="center"/>
              <w:rPr>
                <w:rFonts w:ascii="Times New Roman" w:eastAsia="Times New Roman" w:hAnsi="Times New Roman" w:cs="Times New Roman"/>
                <w:b/>
                <w:color w:val="333399"/>
                <w:sz w:val="25"/>
                <w:szCs w:val="25"/>
                <w:lang w:val="kk-KZ" w:eastAsia="ar-SA"/>
              </w:rPr>
            </w:pPr>
            <w:r w:rsidRPr="005918A2">
              <w:rPr>
                <w:rFonts w:ascii="Times New Roman" w:eastAsia="Times New Roman" w:hAnsi="Times New Roman" w:cs="Times New Roman"/>
                <w:b/>
                <w:color w:val="333399"/>
                <w:sz w:val="25"/>
                <w:szCs w:val="25"/>
                <w:lang w:val="kk-KZ" w:eastAsia="ar-SA"/>
              </w:rPr>
              <w:t>ҚАЗАҚСТАН</w:t>
            </w:r>
          </w:p>
          <w:p w:rsidR="00553CC5" w:rsidRPr="005918A2" w:rsidRDefault="00553CC5" w:rsidP="00566048">
            <w:pPr>
              <w:suppressAutoHyphens/>
              <w:spacing w:after="0" w:line="240" w:lineRule="auto"/>
              <w:jc w:val="center"/>
              <w:rPr>
                <w:rFonts w:ascii="Times New Roman" w:eastAsia="Times New Roman" w:hAnsi="Times New Roman" w:cs="Times New Roman"/>
                <w:b/>
                <w:color w:val="333399"/>
                <w:sz w:val="25"/>
                <w:szCs w:val="25"/>
                <w:lang w:val="kk-KZ" w:eastAsia="ar-SA"/>
              </w:rPr>
            </w:pPr>
            <w:r w:rsidRPr="005918A2">
              <w:rPr>
                <w:rFonts w:ascii="Times New Roman" w:eastAsia="Times New Roman" w:hAnsi="Times New Roman" w:cs="Times New Roman"/>
                <w:b/>
                <w:color w:val="333399"/>
                <w:sz w:val="25"/>
                <w:szCs w:val="25"/>
                <w:lang w:val="kk-KZ" w:eastAsia="ar-SA"/>
              </w:rPr>
              <w:t>РЕСПУБЛИКАСЫ</w:t>
            </w:r>
          </w:p>
          <w:p w:rsidR="00553CC5" w:rsidRPr="005918A2" w:rsidRDefault="00553CC5" w:rsidP="00566048">
            <w:pPr>
              <w:suppressAutoHyphens/>
              <w:spacing w:after="0" w:line="240" w:lineRule="auto"/>
              <w:jc w:val="center"/>
              <w:rPr>
                <w:rFonts w:ascii="Times New Roman" w:eastAsia="Times New Roman" w:hAnsi="Times New Roman" w:cs="Times New Roman"/>
                <w:b/>
                <w:color w:val="333399"/>
                <w:sz w:val="25"/>
                <w:szCs w:val="25"/>
                <w:lang w:val="kk-KZ" w:eastAsia="ar-SA"/>
              </w:rPr>
            </w:pPr>
            <w:r w:rsidRPr="005918A2">
              <w:rPr>
                <w:rFonts w:ascii="Times New Roman" w:eastAsia="Times New Roman" w:hAnsi="Times New Roman" w:cs="Times New Roman"/>
                <w:b/>
                <w:color w:val="333399"/>
                <w:sz w:val="25"/>
                <w:szCs w:val="25"/>
                <w:lang w:val="kk-KZ" w:eastAsia="ar-SA"/>
              </w:rPr>
              <w:t>ОҚУ-АҒАРТУ</w:t>
            </w:r>
          </w:p>
          <w:p w:rsidR="00553CC5" w:rsidRPr="005918A2" w:rsidRDefault="00553CC5" w:rsidP="00566048">
            <w:pPr>
              <w:suppressAutoHyphens/>
              <w:spacing w:after="0" w:line="240" w:lineRule="auto"/>
              <w:jc w:val="center"/>
              <w:rPr>
                <w:rFonts w:ascii="Times New Roman" w:eastAsia="Times New Roman" w:hAnsi="Times New Roman" w:cs="Times New Roman"/>
                <w:b/>
                <w:color w:val="333399"/>
                <w:sz w:val="25"/>
                <w:szCs w:val="25"/>
                <w:lang w:val="kk-KZ" w:eastAsia="ar-SA"/>
              </w:rPr>
            </w:pPr>
            <w:r w:rsidRPr="005918A2">
              <w:rPr>
                <w:rFonts w:ascii="Times New Roman" w:eastAsia="Times New Roman" w:hAnsi="Times New Roman" w:cs="Times New Roman"/>
                <w:b/>
                <w:color w:val="333399"/>
                <w:sz w:val="25"/>
                <w:szCs w:val="25"/>
                <w:lang w:val="kk-KZ" w:eastAsia="ar-SA"/>
              </w:rPr>
              <w:t>МИНИСТРЛІГІ</w:t>
            </w:r>
          </w:p>
        </w:tc>
        <w:tc>
          <w:tcPr>
            <w:tcW w:w="1585" w:type="dxa"/>
          </w:tcPr>
          <w:p w:rsidR="00553CC5" w:rsidRPr="005918A2" w:rsidRDefault="00553CC5" w:rsidP="00566048">
            <w:pPr>
              <w:suppressAutoHyphens/>
              <w:snapToGrid w:val="0"/>
              <w:spacing w:after="0" w:line="240" w:lineRule="auto"/>
              <w:rPr>
                <w:rFonts w:ascii="Times New Roman" w:eastAsia="Times New Roman" w:hAnsi="Times New Roman" w:cs="Times New Roman"/>
                <w:sz w:val="24"/>
                <w:szCs w:val="24"/>
                <w:lang w:val="kk-KZ" w:eastAsia="ar-SA"/>
              </w:rPr>
            </w:pPr>
            <w:r w:rsidRPr="005918A2">
              <w:rPr>
                <w:rFonts w:ascii="Times New Roman" w:eastAsiaTheme="minorEastAsia" w:hAnsi="Times New Roman" w:cs="Times New Roman"/>
                <w:noProof/>
                <w:lang w:val="en-US"/>
              </w:rPr>
              <w:drawing>
                <wp:anchor distT="0" distB="0" distL="114300" distR="114300" simplePos="0" relativeHeight="251660288" behindDoc="0" locked="0" layoutInCell="1" allowOverlap="1">
                  <wp:simplePos x="0" y="0"/>
                  <wp:positionH relativeFrom="column">
                    <wp:posOffset>-10161</wp:posOffset>
                  </wp:positionH>
                  <wp:positionV relativeFrom="paragraph">
                    <wp:posOffset>32385</wp:posOffset>
                  </wp:positionV>
                  <wp:extent cx="866775" cy="857250"/>
                  <wp:effectExtent l="0" t="0" r="9525" b="0"/>
                  <wp:wrapNone/>
                  <wp:docPr id="2" name="Рисунок 3"/>
                  <wp:cNvGraphicFramePr/>
                  <a:graphic xmlns:a="http://schemas.openxmlformats.org/drawingml/2006/main">
                    <a:graphicData uri="http://schemas.openxmlformats.org/drawingml/2006/picture">
                      <pic:pic xmlns:pic="http://schemas.openxmlformats.org/drawingml/2006/picture">
                        <pic:nvPicPr>
                          <pic:cNvPr id="1" name="Рисунок 3"/>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857250"/>
                          </a:xfrm>
                          <a:prstGeom prst="rect">
                            <a:avLst/>
                          </a:prstGeom>
                          <a:noFill/>
                          <a:ln>
                            <a:noFill/>
                          </a:ln>
                        </pic:spPr>
                      </pic:pic>
                    </a:graphicData>
                  </a:graphic>
                </wp:anchor>
              </w:drawing>
            </w:r>
            <w:r w:rsidRPr="005918A2">
              <w:rPr>
                <w:rFonts w:ascii="Times New Roman" w:eastAsiaTheme="minorEastAsia" w:hAnsi="Times New Roman" w:cs="Times New Roman"/>
                <w:noProof/>
                <w:lang w:val="kk-KZ" w:eastAsia="ru-RU"/>
              </w:rPr>
              <w:t>ллодлдджэдэ\</w:t>
            </w:r>
          </w:p>
          <w:p w:rsidR="00553CC5" w:rsidRPr="005918A2" w:rsidRDefault="00553CC5" w:rsidP="00566048">
            <w:pPr>
              <w:suppressAutoHyphens/>
              <w:snapToGrid w:val="0"/>
              <w:spacing w:after="0" w:line="240" w:lineRule="auto"/>
              <w:rPr>
                <w:rFonts w:ascii="Times New Roman" w:eastAsia="Times New Roman" w:hAnsi="Times New Roman" w:cs="Times New Roman"/>
                <w:sz w:val="24"/>
                <w:szCs w:val="24"/>
                <w:lang w:val="kk-KZ" w:eastAsia="ar-SA"/>
              </w:rPr>
            </w:pPr>
          </w:p>
          <w:p w:rsidR="00553CC5" w:rsidRPr="005918A2" w:rsidRDefault="00553CC5" w:rsidP="00566048">
            <w:pPr>
              <w:suppressAutoHyphens/>
              <w:snapToGrid w:val="0"/>
              <w:spacing w:after="0" w:line="240" w:lineRule="auto"/>
              <w:rPr>
                <w:rFonts w:ascii="Times New Roman" w:eastAsia="Times New Roman" w:hAnsi="Times New Roman" w:cs="Times New Roman"/>
                <w:sz w:val="24"/>
                <w:szCs w:val="24"/>
                <w:lang w:val="kk-KZ" w:eastAsia="ar-SA"/>
              </w:rPr>
            </w:pPr>
          </w:p>
        </w:tc>
        <w:tc>
          <w:tcPr>
            <w:tcW w:w="4500" w:type="dxa"/>
          </w:tcPr>
          <w:p w:rsidR="00553CC5" w:rsidRPr="005918A2" w:rsidRDefault="00553CC5" w:rsidP="00566048">
            <w:pPr>
              <w:suppressAutoHyphens/>
              <w:snapToGrid w:val="0"/>
              <w:spacing w:after="0" w:line="240" w:lineRule="auto"/>
              <w:jc w:val="center"/>
              <w:rPr>
                <w:rFonts w:ascii="Times New Roman" w:eastAsia="Times New Roman" w:hAnsi="Times New Roman" w:cs="Times New Roman"/>
                <w:b/>
                <w:color w:val="333399"/>
                <w:sz w:val="25"/>
                <w:szCs w:val="25"/>
                <w:lang w:val="kk-KZ" w:eastAsia="ar-SA"/>
              </w:rPr>
            </w:pPr>
            <w:r w:rsidRPr="005918A2">
              <w:rPr>
                <w:rFonts w:ascii="Times New Roman" w:eastAsia="Times New Roman" w:hAnsi="Times New Roman" w:cs="Times New Roman"/>
                <w:b/>
                <w:color w:val="333399"/>
                <w:sz w:val="25"/>
                <w:szCs w:val="25"/>
                <w:lang w:val="kk-KZ" w:eastAsia="ar-SA"/>
              </w:rPr>
              <w:t xml:space="preserve">МИНИСТЕРСТВО </w:t>
            </w:r>
          </w:p>
          <w:p w:rsidR="00553CC5" w:rsidRPr="005918A2" w:rsidRDefault="00553CC5" w:rsidP="00566048">
            <w:pPr>
              <w:suppressAutoHyphens/>
              <w:spacing w:after="0" w:line="240" w:lineRule="auto"/>
              <w:jc w:val="center"/>
              <w:rPr>
                <w:rFonts w:ascii="Times New Roman" w:eastAsia="Times New Roman" w:hAnsi="Times New Roman" w:cs="Times New Roman"/>
                <w:b/>
                <w:color w:val="333399"/>
                <w:sz w:val="25"/>
                <w:szCs w:val="25"/>
                <w:lang w:val="kk-KZ" w:eastAsia="ar-SA"/>
              </w:rPr>
            </w:pPr>
            <w:r w:rsidRPr="005918A2">
              <w:rPr>
                <w:rFonts w:ascii="Times New Roman" w:eastAsia="Times New Roman" w:hAnsi="Times New Roman" w:cs="Times New Roman"/>
                <w:b/>
                <w:color w:val="333399"/>
                <w:sz w:val="25"/>
                <w:szCs w:val="25"/>
                <w:lang w:val="kk-KZ" w:eastAsia="ar-SA"/>
              </w:rPr>
              <w:t>ПРОСВЕЩЕНИЯ</w:t>
            </w:r>
          </w:p>
          <w:p w:rsidR="00553CC5" w:rsidRPr="005918A2" w:rsidRDefault="00553CC5" w:rsidP="00566048">
            <w:pPr>
              <w:suppressAutoHyphens/>
              <w:spacing w:after="0" w:line="240" w:lineRule="auto"/>
              <w:jc w:val="center"/>
              <w:rPr>
                <w:rFonts w:ascii="Times New Roman" w:eastAsia="Times New Roman" w:hAnsi="Times New Roman" w:cs="Times New Roman"/>
                <w:b/>
                <w:color w:val="333399"/>
                <w:sz w:val="25"/>
                <w:szCs w:val="25"/>
                <w:lang w:val="kk-KZ" w:eastAsia="ar-SA"/>
              </w:rPr>
            </w:pPr>
            <w:r w:rsidRPr="005918A2">
              <w:rPr>
                <w:rFonts w:ascii="Times New Roman" w:eastAsia="Times New Roman" w:hAnsi="Times New Roman" w:cs="Times New Roman"/>
                <w:b/>
                <w:color w:val="333399"/>
                <w:sz w:val="25"/>
                <w:szCs w:val="25"/>
                <w:lang w:val="kk-KZ" w:eastAsia="ar-SA"/>
              </w:rPr>
              <w:t xml:space="preserve">РЕСПУБЛИКИ </w:t>
            </w:r>
          </w:p>
          <w:p w:rsidR="00553CC5" w:rsidRPr="005918A2" w:rsidRDefault="00553CC5" w:rsidP="00566048">
            <w:pPr>
              <w:suppressAutoHyphens/>
              <w:spacing w:after="0" w:line="240" w:lineRule="auto"/>
              <w:jc w:val="center"/>
              <w:rPr>
                <w:rFonts w:ascii="Times New Roman" w:eastAsia="Times New Roman" w:hAnsi="Times New Roman" w:cs="Times New Roman"/>
                <w:b/>
                <w:color w:val="333399"/>
                <w:sz w:val="25"/>
                <w:szCs w:val="25"/>
                <w:lang w:val="kk-KZ" w:eastAsia="ar-SA"/>
              </w:rPr>
            </w:pPr>
            <w:r w:rsidRPr="005918A2">
              <w:rPr>
                <w:rFonts w:ascii="Times New Roman" w:eastAsia="Times New Roman" w:hAnsi="Times New Roman" w:cs="Times New Roman"/>
                <w:b/>
                <w:color w:val="333399"/>
                <w:sz w:val="25"/>
                <w:szCs w:val="25"/>
                <w:lang w:val="kk-KZ" w:eastAsia="ar-SA"/>
              </w:rPr>
              <w:t>КАЗАХСТАН</w:t>
            </w:r>
          </w:p>
          <w:p w:rsidR="00553CC5" w:rsidRPr="005918A2" w:rsidRDefault="00553CC5" w:rsidP="00566048">
            <w:pPr>
              <w:suppressAutoHyphens/>
              <w:spacing w:after="0" w:line="240" w:lineRule="auto"/>
              <w:jc w:val="center"/>
              <w:rPr>
                <w:rFonts w:ascii="Times New Roman" w:eastAsia="Times New Roman" w:hAnsi="Times New Roman" w:cs="Times New Roman"/>
                <w:b/>
                <w:color w:val="333399"/>
                <w:sz w:val="25"/>
                <w:szCs w:val="25"/>
                <w:lang w:val="kk-KZ" w:eastAsia="ar-SA"/>
              </w:rPr>
            </w:pPr>
          </w:p>
          <w:p w:rsidR="00553CC5" w:rsidRPr="005918A2" w:rsidRDefault="00553CC5" w:rsidP="00566048">
            <w:pPr>
              <w:suppressAutoHyphens/>
              <w:spacing w:after="0" w:line="240" w:lineRule="auto"/>
              <w:jc w:val="center"/>
              <w:rPr>
                <w:rFonts w:ascii="Times New Roman" w:eastAsia="Times New Roman" w:hAnsi="Times New Roman" w:cs="Times New Roman"/>
                <w:b/>
                <w:color w:val="333399"/>
                <w:sz w:val="25"/>
                <w:szCs w:val="25"/>
                <w:lang w:val="kk-KZ" w:eastAsia="ar-SA"/>
              </w:rPr>
            </w:pPr>
          </w:p>
          <w:p w:rsidR="00553CC5" w:rsidRPr="005918A2" w:rsidRDefault="00553CC5" w:rsidP="00566048">
            <w:pPr>
              <w:suppressAutoHyphens/>
              <w:spacing w:after="0" w:line="240" w:lineRule="auto"/>
              <w:jc w:val="center"/>
              <w:rPr>
                <w:rFonts w:ascii="Times New Roman" w:eastAsia="Times New Roman" w:hAnsi="Times New Roman" w:cs="Times New Roman"/>
                <w:b/>
                <w:color w:val="333399"/>
                <w:sz w:val="25"/>
                <w:szCs w:val="25"/>
                <w:lang w:val="kk-KZ" w:eastAsia="ar-SA"/>
              </w:rPr>
            </w:pPr>
          </w:p>
          <w:p w:rsidR="00553CC5" w:rsidRPr="005918A2" w:rsidRDefault="00553CC5" w:rsidP="00566048">
            <w:pPr>
              <w:suppressAutoHyphens/>
              <w:spacing w:after="0" w:line="240" w:lineRule="auto"/>
              <w:jc w:val="center"/>
              <w:rPr>
                <w:rFonts w:ascii="Times New Roman" w:eastAsia="Times New Roman" w:hAnsi="Times New Roman" w:cs="Times New Roman"/>
                <w:b/>
                <w:color w:val="333399"/>
                <w:sz w:val="25"/>
                <w:szCs w:val="25"/>
                <w:lang w:val="kk-KZ" w:eastAsia="ar-SA"/>
              </w:rPr>
            </w:pPr>
          </w:p>
          <w:p w:rsidR="00553CC5" w:rsidRPr="005918A2" w:rsidRDefault="00553CC5" w:rsidP="00566048">
            <w:pPr>
              <w:suppressAutoHyphens/>
              <w:spacing w:after="0" w:line="240" w:lineRule="auto"/>
              <w:jc w:val="center"/>
              <w:rPr>
                <w:rFonts w:ascii="Times New Roman" w:eastAsia="Times New Roman" w:hAnsi="Times New Roman" w:cs="Times New Roman"/>
                <w:b/>
                <w:color w:val="333399"/>
                <w:sz w:val="25"/>
                <w:szCs w:val="25"/>
                <w:lang w:val="kk-KZ" w:eastAsia="ar-SA"/>
              </w:rPr>
            </w:pPr>
          </w:p>
        </w:tc>
      </w:tr>
    </w:tbl>
    <w:p w:rsidR="00553CC5" w:rsidRPr="005918A2" w:rsidRDefault="00553CC5" w:rsidP="00553CC5">
      <w:pPr>
        <w:tabs>
          <w:tab w:val="center" w:pos="4677"/>
          <w:tab w:val="right" w:pos="9355"/>
        </w:tabs>
        <w:suppressAutoHyphens/>
        <w:spacing w:after="0" w:line="240" w:lineRule="auto"/>
        <w:rPr>
          <w:rFonts w:ascii="Times New Roman" w:eastAsia="Times New Roman" w:hAnsi="Times New Roman" w:cs="Times New Roman"/>
          <w:color w:val="333399"/>
          <w:sz w:val="20"/>
          <w:szCs w:val="20"/>
          <w:lang w:eastAsia="ar-SA"/>
        </w:rPr>
      </w:pPr>
      <w:r w:rsidRPr="005918A2">
        <w:rPr>
          <w:rFonts w:ascii="Times New Roman" w:eastAsia="Times New Roman" w:hAnsi="Times New Roman" w:cs="Times New Roman"/>
          <w:color w:val="333399"/>
          <w:sz w:val="20"/>
          <w:szCs w:val="20"/>
          <w:lang w:val="kk-KZ" w:eastAsia="ar-SA"/>
        </w:rPr>
        <w:softHyphen/>
      </w:r>
      <w:r w:rsidRPr="005918A2">
        <w:rPr>
          <w:rFonts w:ascii="Times New Roman" w:eastAsia="Times New Roman" w:hAnsi="Times New Roman" w:cs="Times New Roman"/>
          <w:color w:val="333399"/>
          <w:sz w:val="20"/>
          <w:szCs w:val="20"/>
          <w:lang w:val="kk-KZ" w:eastAsia="ar-SA"/>
        </w:rPr>
        <w:softHyphen/>
      </w:r>
      <w:r w:rsidRPr="005918A2">
        <w:rPr>
          <w:rFonts w:ascii="Times New Roman" w:eastAsia="Times New Roman" w:hAnsi="Times New Roman" w:cs="Times New Roman"/>
          <w:color w:val="333399"/>
          <w:sz w:val="20"/>
          <w:szCs w:val="20"/>
          <w:lang w:val="kk-KZ" w:eastAsia="ar-SA"/>
        </w:rPr>
        <w:softHyphen/>
      </w:r>
      <w:r w:rsidRPr="005918A2">
        <w:rPr>
          <w:rFonts w:ascii="Times New Roman" w:eastAsia="Times New Roman" w:hAnsi="Times New Roman" w:cs="Times New Roman"/>
          <w:color w:val="333399"/>
          <w:sz w:val="20"/>
          <w:szCs w:val="20"/>
          <w:lang w:val="kk-KZ" w:eastAsia="ar-SA"/>
        </w:rPr>
        <w:softHyphen/>
      </w:r>
      <w:r w:rsidRPr="005918A2">
        <w:rPr>
          <w:rFonts w:ascii="Times New Roman" w:eastAsia="Times New Roman" w:hAnsi="Times New Roman" w:cs="Times New Roman"/>
          <w:color w:val="333399"/>
          <w:sz w:val="20"/>
          <w:szCs w:val="20"/>
          <w:lang w:val="kk-KZ" w:eastAsia="ar-SA"/>
        </w:rPr>
        <w:softHyphen/>
      </w:r>
      <w:r w:rsidRPr="005918A2">
        <w:rPr>
          <w:rFonts w:ascii="Times New Roman" w:eastAsia="Times New Roman" w:hAnsi="Times New Roman" w:cs="Times New Roman"/>
          <w:color w:val="333399"/>
          <w:sz w:val="20"/>
          <w:szCs w:val="20"/>
          <w:lang w:val="kk-KZ" w:eastAsia="ar-SA"/>
        </w:rPr>
        <w:softHyphen/>
      </w:r>
      <w:r w:rsidRPr="005918A2">
        <w:rPr>
          <w:rFonts w:ascii="Times New Roman" w:eastAsia="Times New Roman" w:hAnsi="Times New Roman" w:cs="Times New Roman"/>
          <w:color w:val="333399"/>
          <w:sz w:val="20"/>
          <w:szCs w:val="20"/>
          <w:lang w:val="kk-KZ" w:eastAsia="ar-SA"/>
        </w:rPr>
        <w:softHyphen/>
      </w:r>
      <w:r w:rsidRPr="005918A2">
        <w:rPr>
          <w:rFonts w:ascii="Times New Roman" w:eastAsia="Times New Roman" w:hAnsi="Times New Roman" w:cs="Times New Roman"/>
          <w:color w:val="333399"/>
          <w:sz w:val="20"/>
          <w:szCs w:val="20"/>
          <w:lang w:val="kk-KZ" w:eastAsia="ar-SA"/>
        </w:rPr>
        <w:softHyphen/>
      </w:r>
      <w:r w:rsidRPr="005918A2">
        <w:rPr>
          <w:rFonts w:ascii="Times New Roman" w:eastAsia="Times New Roman" w:hAnsi="Times New Roman" w:cs="Times New Roman"/>
          <w:color w:val="333399"/>
          <w:sz w:val="20"/>
          <w:szCs w:val="20"/>
          <w:lang w:val="kk-KZ" w:eastAsia="ar-SA"/>
        </w:rPr>
        <w:softHyphen/>
      </w:r>
      <w:r w:rsidRPr="005918A2">
        <w:rPr>
          <w:rFonts w:ascii="Times New Roman" w:eastAsia="Times New Roman" w:hAnsi="Times New Roman" w:cs="Times New Roman"/>
          <w:color w:val="333399"/>
          <w:sz w:val="20"/>
          <w:szCs w:val="20"/>
          <w:lang w:val="kk-KZ" w:eastAsia="ar-SA"/>
        </w:rPr>
        <w:softHyphen/>
      </w:r>
      <w:r w:rsidRPr="005918A2">
        <w:rPr>
          <w:rFonts w:ascii="Times New Roman" w:eastAsia="Times New Roman" w:hAnsi="Times New Roman" w:cs="Times New Roman"/>
          <w:color w:val="333399"/>
          <w:sz w:val="20"/>
          <w:szCs w:val="20"/>
          <w:lang w:val="kk-KZ" w:eastAsia="ar-SA"/>
        </w:rPr>
        <w:softHyphen/>
      </w:r>
      <w:r w:rsidRPr="005918A2">
        <w:rPr>
          <w:rFonts w:ascii="Times New Roman" w:eastAsia="Times New Roman" w:hAnsi="Times New Roman" w:cs="Times New Roman"/>
          <w:color w:val="333399"/>
          <w:sz w:val="20"/>
          <w:szCs w:val="20"/>
          <w:lang w:val="kk-KZ" w:eastAsia="ar-SA"/>
        </w:rPr>
        <w:softHyphen/>
      </w:r>
      <w:r w:rsidRPr="005918A2">
        <w:rPr>
          <w:rFonts w:ascii="Times New Roman" w:eastAsia="Times New Roman" w:hAnsi="Times New Roman" w:cs="Times New Roman"/>
          <w:color w:val="333399"/>
          <w:sz w:val="20"/>
          <w:szCs w:val="20"/>
          <w:lang w:val="kk-KZ" w:eastAsia="ar-SA"/>
        </w:rPr>
        <w:softHyphen/>
      </w:r>
      <w:r w:rsidRPr="005918A2">
        <w:rPr>
          <w:rFonts w:ascii="Times New Roman" w:eastAsia="Times New Roman" w:hAnsi="Times New Roman" w:cs="Times New Roman"/>
          <w:color w:val="333399"/>
          <w:sz w:val="20"/>
          <w:szCs w:val="20"/>
          <w:lang w:val="kk-KZ" w:eastAsia="ar-SA"/>
        </w:rPr>
        <w:softHyphen/>
      </w:r>
      <w:r w:rsidRPr="005918A2">
        <w:rPr>
          <w:rFonts w:ascii="Times New Roman" w:eastAsia="Times New Roman" w:hAnsi="Times New Roman" w:cs="Times New Roman"/>
          <w:color w:val="333399"/>
          <w:sz w:val="20"/>
          <w:szCs w:val="20"/>
          <w:lang w:val="kk-KZ" w:eastAsia="ar-SA"/>
        </w:rPr>
        <w:softHyphen/>
      </w:r>
      <w:r w:rsidRPr="005918A2">
        <w:rPr>
          <w:rFonts w:ascii="Times New Roman" w:eastAsia="Times New Roman" w:hAnsi="Times New Roman" w:cs="Times New Roman"/>
          <w:color w:val="333399"/>
          <w:sz w:val="20"/>
          <w:szCs w:val="20"/>
          <w:lang w:val="kk-KZ" w:eastAsia="ar-SA"/>
        </w:rPr>
        <w:softHyphen/>
      </w:r>
      <w:r w:rsidRPr="005918A2">
        <w:rPr>
          <w:rFonts w:ascii="Times New Roman" w:eastAsia="Times New Roman" w:hAnsi="Times New Roman" w:cs="Times New Roman"/>
          <w:color w:val="333399"/>
          <w:sz w:val="20"/>
          <w:szCs w:val="20"/>
          <w:lang w:val="kk-KZ" w:eastAsia="ar-SA"/>
        </w:rPr>
        <w:softHyphen/>
      </w:r>
      <w:r w:rsidRPr="005918A2">
        <w:rPr>
          <w:rFonts w:ascii="Times New Roman" w:eastAsia="Times New Roman" w:hAnsi="Times New Roman" w:cs="Times New Roman"/>
          <w:color w:val="333399"/>
          <w:sz w:val="20"/>
          <w:szCs w:val="20"/>
          <w:lang w:val="kk-KZ" w:eastAsia="ar-SA"/>
        </w:rPr>
        <w:softHyphen/>
      </w:r>
      <w:r w:rsidRPr="005918A2">
        <w:rPr>
          <w:rFonts w:ascii="Times New Roman" w:eastAsia="Times New Roman" w:hAnsi="Times New Roman" w:cs="Times New Roman"/>
          <w:color w:val="333399"/>
          <w:sz w:val="20"/>
          <w:szCs w:val="20"/>
          <w:lang w:val="kk-KZ" w:eastAsia="ar-SA"/>
        </w:rPr>
        <w:softHyphen/>
      </w:r>
      <w:r w:rsidRPr="005918A2">
        <w:rPr>
          <w:rFonts w:ascii="Times New Roman" w:eastAsia="Times New Roman" w:hAnsi="Times New Roman" w:cs="Times New Roman"/>
          <w:color w:val="333399"/>
          <w:sz w:val="20"/>
          <w:szCs w:val="20"/>
          <w:lang w:val="kk-KZ" w:eastAsia="ar-SA"/>
        </w:rPr>
        <w:softHyphen/>
      </w:r>
      <w:r w:rsidRPr="005918A2">
        <w:rPr>
          <w:rFonts w:ascii="Times New Roman" w:eastAsia="Times New Roman" w:hAnsi="Times New Roman" w:cs="Times New Roman"/>
          <w:color w:val="333399"/>
          <w:sz w:val="20"/>
          <w:szCs w:val="20"/>
          <w:lang w:val="kk-KZ" w:eastAsia="ar-SA"/>
        </w:rPr>
        <w:softHyphen/>
      </w:r>
      <w:r w:rsidRPr="005918A2">
        <w:rPr>
          <w:rFonts w:ascii="Times New Roman" w:eastAsia="Times New Roman" w:hAnsi="Times New Roman" w:cs="Times New Roman"/>
          <w:color w:val="333399"/>
          <w:sz w:val="20"/>
          <w:szCs w:val="20"/>
          <w:lang w:val="kk-KZ" w:eastAsia="ar-SA"/>
        </w:rPr>
        <w:softHyphen/>
      </w:r>
      <w:r w:rsidRPr="005918A2">
        <w:rPr>
          <w:rFonts w:ascii="Times New Roman" w:eastAsia="Times New Roman" w:hAnsi="Times New Roman" w:cs="Times New Roman"/>
          <w:color w:val="333399"/>
          <w:sz w:val="20"/>
          <w:szCs w:val="20"/>
          <w:lang w:val="kk-KZ" w:eastAsia="ar-SA"/>
        </w:rPr>
        <w:softHyphen/>
      </w:r>
      <w:r w:rsidRPr="005918A2">
        <w:rPr>
          <w:rFonts w:ascii="Times New Roman" w:eastAsia="Times New Roman" w:hAnsi="Times New Roman" w:cs="Times New Roman"/>
          <w:color w:val="333399"/>
          <w:sz w:val="20"/>
          <w:szCs w:val="20"/>
          <w:lang w:val="kk-KZ" w:eastAsia="ar-SA"/>
        </w:rPr>
        <w:softHyphen/>
      </w:r>
      <w:r w:rsidRPr="005918A2">
        <w:rPr>
          <w:rFonts w:ascii="Times New Roman" w:eastAsia="Times New Roman" w:hAnsi="Times New Roman" w:cs="Times New Roman"/>
          <w:color w:val="333399"/>
          <w:sz w:val="20"/>
          <w:szCs w:val="20"/>
          <w:lang w:val="kk-KZ" w:eastAsia="ar-SA"/>
        </w:rPr>
        <w:softHyphen/>
      </w:r>
      <w:r w:rsidRPr="005918A2">
        <w:rPr>
          <w:rFonts w:ascii="Times New Roman" w:eastAsia="Times New Roman" w:hAnsi="Times New Roman" w:cs="Times New Roman"/>
          <w:color w:val="333399"/>
          <w:sz w:val="20"/>
          <w:szCs w:val="20"/>
          <w:lang w:val="kk-KZ" w:eastAsia="ar-SA"/>
        </w:rPr>
        <w:softHyphen/>
      </w:r>
      <w:r w:rsidRPr="005918A2">
        <w:rPr>
          <w:rFonts w:ascii="Times New Roman" w:eastAsia="Times New Roman" w:hAnsi="Times New Roman" w:cs="Times New Roman"/>
          <w:color w:val="333399"/>
          <w:sz w:val="20"/>
          <w:szCs w:val="20"/>
          <w:lang w:val="kk-KZ" w:eastAsia="ar-SA"/>
        </w:rPr>
        <w:softHyphen/>
      </w:r>
      <w:r w:rsidRPr="005918A2">
        <w:rPr>
          <w:rFonts w:ascii="Times New Roman" w:eastAsia="Times New Roman" w:hAnsi="Times New Roman" w:cs="Times New Roman"/>
          <w:color w:val="333399"/>
          <w:sz w:val="20"/>
          <w:szCs w:val="20"/>
          <w:lang w:val="kk-KZ" w:eastAsia="ar-SA"/>
        </w:rPr>
        <w:softHyphen/>
      </w:r>
      <w:r w:rsidRPr="005918A2">
        <w:rPr>
          <w:rFonts w:ascii="Times New Roman" w:eastAsia="Times New Roman" w:hAnsi="Times New Roman" w:cs="Times New Roman"/>
          <w:color w:val="333399"/>
          <w:sz w:val="20"/>
          <w:szCs w:val="20"/>
          <w:lang w:val="kk-KZ" w:eastAsia="ar-SA"/>
        </w:rPr>
        <w:softHyphen/>
      </w:r>
      <w:r w:rsidRPr="005918A2">
        <w:rPr>
          <w:rFonts w:ascii="Times New Roman" w:eastAsia="Times New Roman" w:hAnsi="Times New Roman" w:cs="Times New Roman"/>
          <w:color w:val="333399"/>
          <w:sz w:val="20"/>
          <w:szCs w:val="20"/>
          <w:lang w:val="kk-KZ" w:eastAsia="ar-SA"/>
        </w:rPr>
        <w:softHyphen/>
      </w:r>
      <w:r w:rsidRPr="005918A2">
        <w:rPr>
          <w:rFonts w:ascii="Times New Roman" w:eastAsia="Times New Roman" w:hAnsi="Times New Roman" w:cs="Times New Roman"/>
          <w:color w:val="333399"/>
          <w:sz w:val="20"/>
          <w:szCs w:val="20"/>
          <w:lang w:val="kk-KZ" w:eastAsia="ar-SA"/>
        </w:rPr>
        <w:softHyphen/>
      </w:r>
      <w:r w:rsidRPr="005918A2">
        <w:rPr>
          <w:rFonts w:ascii="Times New Roman" w:eastAsia="Times New Roman" w:hAnsi="Times New Roman" w:cs="Times New Roman"/>
          <w:color w:val="333399"/>
          <w:sz w:val="20"/>
          <w:szCs w:val="20"/>
          <w:lang w:val="kk-KZ" w:eastAsia="ar-SA"/>
        </w:rPr>
        <w:softHyphen/>
      </w:r>
      <w:r w:rsidRPr="005918A2">
        <w:rPr>
          <w:rFonts w:ascii="Times New Roman" w:eastAsia="Times New Roman" w:hAnsi="Times New Roman" w:cs="Times New Roman"/>
          <w:color w:val="333399"/>
          <w:sz w:val="20"/>
          <w:szCs w:val="20"/>
          <w:lang w:val="kk-KZ" w:eastAsia="ar-SA"/>
        </w:rPr>
        <w:softHyphen/>
      </w:r>
      <w:r w:rsidRPr="005918A2">
        <w:rPr>
          <w:rFonts w:ascii="Times New Roman" w:eastAsia="Times New Roman" w:hAnsi="Times New Roman" w:cs="Times New Roman"/>
          <w:color w:val="333399"/>
          <w:sz w:val="20"/>
          <w:szCs w:val="20"/>
          <w:lang w:val="kk-KZ" w:eastAsia="ar-SA"/>
        </w:rPr>
        <w:softHyphen/>
      </w:r>
      <w:r w:rsidRPr="005918A2">
        <w:rPr>
          <w:rFonts w:ascii="Times New Roman" w:eastAsia="Times New Roman" w:hAnsi="Times New Roman" w:cs="Times New Roman"/>
          <w:color w:val="333399"/>
          <w:sz w:val="20"/>
          <w:szCs w:val="20"/>
          <w:lang w:val="kk-KZ" w:eastAsia="ar-SA"/>
        </w:rPr>
        <w:softHyphen/>
      </w:r>
      <w:r w:rsidRPr="005918A2">
        <w:rPr>
          <w:rFonts w:ascii="Times New Roman" w:eastAsia="Times New Roman" w:hAnsi="Times New Roman" w:cs="Times New Roman"/>
          <w:color w:val="333399"/>
          <w:sz w:val="20"/>
          <w:szCs w:val="20"/>
          <w:lang w:val="kk-KZ" w:eastAsia="ar-SA"/>
        </w:rPr>
        <w:softHyphen/>
      </w:r>
      <w:r w:rsidRPr="005918A2">
        <w:rPr>
          <w:rFonts w:ascii="Times New Roman" w:eastAsia="Times New Roman" w:hAnsi="Times New Roman" w:cs="Times New Roman"/>
          <w:color w:val="333399"/>
          <w:sz w:val="20"/>
          <w:szCs w:val="20"/>
          <w:lang w:val="kk-KZ" w:eastAsia="ar-SA"/>
        </w:rPr>
        <w:softHyphen/>
      </w:r>
      <w:r w:rsidRPr="005918A2">
        <w:rPr>
          <w:rFonts w:ascii="Times New Roman" w:eastAsia="Times New Roman" w:hAnsi="Times New Roman" w:cs="Times New Roman"/>
          <w:color w:val="333399"/>
          <w:sz w:val="20"/>
          <w:szCs w:val="20"/>
          <w:lang w:val="kk-KZ" w:eastAsia="ar-SA"/>
        </w:rPr>
        <w:softHyphen/>
      </w:r>
      <w:r w:rsidRPr="005918A2">
        <w:rPr>
          <w:rFonts w:ascii="Times New Roman" w:eastAsia="Times New Roman" w:hAnsi="Times New Roman" w:cs="Times New Roman"/>
          <w:color w:val="333399"/>
          <w:sz w:val="20"/>
          <w:szCs w:val="20"/>
          <w:lang w:val="kk-KZ" w:eastAsia="ar-SA"/>
        </w:rPr>
        <w:softHyphen/>
      </w:r>
      <w:r w:rsidRPr="005918A2">
        <w:rPr>
          <w:rFonts w:ascii="Times New Roman" w:eastAsia="Times New Roman" w:hAnsi="Times New Roman" w:cs="Times New Roman"/>
          <w:color w:val="333399"/>
          <w:sz w:val="20"/>
          <w:szCs w:val="20"/>
          <w:lang w:val="kk-KZ" w:eastAsia="ar-SA"/>
        </w:rPr>
        <w:softHyphen/>
      </w:r>
      <w:r w:rsidRPr="005918A2">
        <w:rPr>
          <w:rFonts w:ascii="Times New Roman" w:eastAsia="Times New Roman" w:hAnsi="Times New Roman" w:cs="Times New Roman"/>
          <w:color w:val="333399"/>
          <w:sz w:val="20"/>
          <w:szCs w:val="20"/>
          <w:lang w:val="kk-KZ" w:eastAsia="ar-SA"/>
        </w:rPr>
        <w:softHyphen/>
      </w:r>
      <w:r w:rsidRPr="005918A2">
        <w:rPr>
          <w:rFonts w:ascii="Times New Roman" w:eastAsia="Times New Roman" w:hAnsi="Times New Roman" w:cs="Times New Roman"/>
          <w:color w:val="333399"/>
          <w:sz w:val="20"/>
          <w:szCs w:val="20"/>
          <w:lang w:val="kk-KZ" w:eastAsia="ar-SA"/>
        </w:rPr>
        <w:softHyphen/>
      </w:r>
      <w:r w:rsidR="007A65A4">
        <w:rPr>
          <w:rFonts w:ascii="Times New Roman" w:eastAsia="Times New Roman" w:hAnsi="Times New Roman" w:cs="Times New Roman"/>
          <w:noProof/>
          <w:color w:val="333399"/>
          <w:sz w:val="20"/>
          <w:szCs w:val="20"/>
          <w:lang w:val="en-US"/>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120650</wp:posOffset>
                </wp:positionV>
                <wp:extent cx="6069965" cy="9525"/>
                <wp:effectExtent l="0" t="0" r="6985" b="952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69965" cy="9525"/>
                        </a:xfrm>
                        <a:prstGeom prst="line">
                          <a:avLst/>
                        </a:prstGeom>
                        <a:noFill/>
                        <a:ln w="19050" cap="flat" cmpd="sng" algn="ctr">
                          <a:solidFill>
                            <a:srgbClr val="4472C4">
                              <a:lumMod val="75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9DC803A"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9.5pt" to="476.9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" strokecolor="#2f5597" strokeweight="1.5pt">
                <v:stroke joinstyle="miter"/>
                <o:lock v:ext="edit" shapetype="f"/>
              </v:line>
            </w:pict>
          </mc:Fallback>
        </mc:AlternateContent>
      </w:r>
      <w:r w:rsidRPr="005918A2">
        <w:rPr>
          <w:rFonts w:ascii="Times New Roman" w:eastAsia="Times New Roman" w:hAnsi="Times New Roman" w:cs="Times New Roman"/>
          <w:color w:val="333399"/>
          <w:sz w:val="20"/>
          <w:szCs w:val="20"/>
          <w:lang w:eastAsia="ar-SA"/>
        </w:rPr>
        <w:t>,</w:t>
      </w:r>
    </w:p>
    <w:p w:rsidR="00553CC5" w:rsidRPr="005918A2" w:rsidRDefault="00553CC5" w:rsidP="00553CC5">
      <w:pPr>
        <w:tabs>
          <w:tab w:val="center" w:pos="4677"/>
          <w:tab w:val="right" w:pos="9355"/>
        </w:tabs>
        <w:suppressAutoHyphens/>
        <w:spacing w:after="0" w:line="240" w:lineRule="auto"/>
        <w:rPr>
          <w:rFonts w:ascii="Times New Roman" w:eastAsia="Times New Roman" w:hAnsi="Times New Roman" w:cs="Times New Roman"/>
          <w:color w:val="333399"/>
          <w:sz w:val="20"/>
          <w:szCs w:val="20"/>
          <w:lang w:eastAsia="ar-SA"/>
        </w:rPr>
      </w:pPr>
      <w:r w:rsidRPr="005918A2">
        <w:rPr>
          <w:rFonts w:ascii="Times New Roman" w:eastAsia="Times New Roman" w:hAnsi="Times New Roman" w:cs="Times New Roman"/>
          <w:color w:val="333399"/>
          <w:sz w:val="20"/>
          <w:szCs w:val="20"/>
          <w:lang w:val="kk-KZ" w:eastAsia="ar-SA"/>
        </w:rPr>
        <w:t>010000</w:t>
      </w:r>
      <w:r w:rsidRPr="005918A2">
        <w:rPr>
          <w:rFonts w:ascii="Times New Roman" w:eastAsia="Times New Roman" w:hAnsi="Times New Roman" w:cs="Times New Roman"/>
          <w:color w:val="333399"/>
          <w:sz w:val="20"/>
          <w:szCs w:val="20"/>
          <w:lang w:eastAsia="ar-SA"/>
        </w:rPr>
        <w:t xml:space="preserve">, </w:t>
      </w:r>
      <w:r w:rsidRPr="005918A2">
        <w:rPr>
          <w:rFonts w:ascii="Times New Roman" w:eastAsia="Times New Roman" w:hAnsi="Times New Roman" w:cs="Times New Roman"/>
          <w:color w:val="333399"/>
          <w:sz w:val="20"/>
          <w:szCs w:val="20"/>
          <w:lang w:val="kk-KZ" w:eastAsia="ar-SA"/>
        </w:rPr>
        <w:t>Астана, «Министрліктер Үйі»</w:t>
      </w:r>
      <w:r w:rsidRPr="005918A2">
        <w:rPr>
          <w:rFonts w:ascii="Times New Roman" w:eastAsia="Times New Roman" w:hAnsi="Times New Roman" w:cs="Times New Roman"/>
          <w:color w:val="333399"/>
          <w:sz w:val="24"/>
          <w:szCs w:val="24"/>
          <w:lang w:eastAsia="ar-SA"/>
        </w:rPr>
        <w:t xml:space="preserve">               </w:t>
      </w:r>
      <w:r w:rsidRPr="005918A2">
        <w:rPr>
          <w:rFonts w:ascii="Times New Roman" w:eastAsia="Times New Roman" w:hAnsi="Times New Roman" w:cs="Times New Roman"/>
          <w:color w:val="333399"/>
          <w:sz w:val="24"/>
          <w:szCs w:val="24"/>
          <w:lang w:val="kk-KZ" w:eastAsia="ar-SA"/>
        </w:rPr>
        <w:t xml:space="preserve">                        </w:t>
      </w:r>
      <w:r w:rsidRPr="005918A2">
        <w:rPr>
          <w:rFonts w:ascii="Times New Roman" w:eastAsia="Times New Roman" w:hAnsi="Times New Roman" w:cs="Times New Roman"/>
          <w:color w:val="333399"/>
          <w:sz w:val="24"/>
          <w:szCs w:val="24"/>
          <w:lang w:eastAsia="ar-SA"/>
        </w:rPr>
        <w:t xml:space="preserve"> </w:t>
      </w:r>
      <w:r w:rsidRPr="005918A2">
        <w:rPr>
          <w:rFonts w:ascii="Times New Roman" w:eastAsia="Times New Roman" w:hAnsi="Times New Roman" w:cs="Times New Roman"/>
          <w:color w:val="333399"/>
          <w:sz w:val="20"/>
          <w:szCs w:val="20"/>
          <w:lang w:eastAsia="ar-SA"/>
        </w:rPr>
        <w:t xml:space="preserve">010000, город </w:t>
      </w:r>
      <w:r w:rsidRPr="005918A2">
        <w:rPr>
          <w:rFonts w:ascii="Times New Roman" w:eastAsia="Times New Roman" w:hAnsi="Times New Roman" w:cs="Times New Roman"/>
          <w:color w:val="333399"/>
          <w:sz w:val="20"/>
          <w:szCs w:val="20"/>
          <w:lang w:val="kk-KZ" w:eastAsia="ar-SA"/>
        </w:rPr>
        <w:t>Астана</w:t>
      </w:r>
      <w:r w:rsidRPr="005918A2">
        <w:rPr>
          <w:rFonts w:ascii="Times New Roman" w:eastAsia="Times New Roman" w:hAnsi="Times New Roman" w:cs="Times New Roman"/>
          <w:color w:val="333399"/>
          <w:sz w:val="20"/>
          <w:szCs w:val="20"/>
          <w:lang w:eastAsia="ar-SA"/>
        </w:rPr>
        <w:t>, «Дом министерств»</w:t>
      </w:r>
    </w:p>
    <w:p w:rsidR="00553CC5" w:rsidRPr="005918A2" w:rsidRDefault="00553CC5" w:rsidP="00553CC5">
      <w:pPr>
        <w:suppressAutoHyphens/>
        <w:spacing w:after="0" w:line="240" w:lineRule="auto"/>
        <w:rPr>
          <w:rFonts w:ascii="Times New Roman" w:eastAsia="Times New Roman" w:hAnsi="Times New Roman" w:cs="Times New Roman"/>
          <w:color w:val="333399"/>
          <w:sz w:val="18"/>
          <w:szCs w:val="18"/>
          <w:lang w:eastAsia="ar-SA"/>
        </w:rPr>
      </w:pPr>
      <w:r w:rsidRPr="005918A2">
        <w:rPr>
          <w:rFonts w:ascii="Times New Roman" w:eastAsia="Times New Roman" w:hAnsi="Times New Roman" w:cs="Times New Roman"/>
          <w:color w:val="333399"/>
          <w:sz w:val="18"/>
          <w:szCs w:val="18"/>
          <w:lang w:val="kk-KZ" w:eastAsia="ar-SA"/>
        </w:rPr>
        <w:t>тел.</w:t>
      </w:r>
      <w:r w:rsidRPr="005918A2">
        <w:rPr>
          <w:rFonts w:ascii="Times New Roman" w:eastAsia="Times New Roman" w:hAnsi="Times New Roman" w:cs="Times New Roman"/>
          <w:color w:val="333399"/>
          <w:sz w:val="18"/>
          <w:szCs w:val="18"/>
          <w:lang w:eastAsia="ar-SA"/>
        </w:rPr>
        <w:t>: (7172) 74-24-28, факс: (7172) 74-24-16</w:t>
      </w:r>
      <w:r w:rsidRPr="005918A2">
        <w:rPr>
          <w:rFonts w:ascii="Times New Roman" w:eastAsia="Times New Roman" w:hAnsi="Times New Roman" w:cs="Times New Roman"/>
          <w:color w:val="333399"/>
          <w:sz w:val="18"/>
          <w:szCs w:val="18"/>
          <w:lang w:eastAsia="ar-SA"/>
        </w:rPr>
        <w:tab/>
      </w:r>
      <w:r w:rsidRPr="005918A2">
        <w:rPr>
          <w:rFonts w:ascii="Times New Roman" w:eastAsia="Times New Roman" w:hAnsi="Times New Roman" w:cs="Times New Roman"/>
          <w:color w:val="333399"/>
          <w:sz w:val="18"/>
          <w:szCs w:val="18"/>
          <w:lang w:eastAsia="ar-SA"/>
        </w:rPr>
        <w:tab/>
      </w:r>
      <w:r w:rsidRPr="005918A2">
        <w:rPr>
          <w:rFonts w:ascii="Times New Roman" w:eastAsia="Times New Roman" w:hAnsi="Times New Roman" w:cs="Times New Roman"/>
          <w:color w:val="333399"/>
          <w:sz w:val="18"/>
          <w:szCs w:val="18"/>
          <w:lang w:eastAsia="ar-SA"/>
        </w:rPr>
        <w:tab/>
        <w:t xml:space="preserve">                      </w:t>
      </w:r>
      <w:r w:rsidRPr="005918A2">
        <w:rPr>
          <w:rFonts w:ascii="Times New Roman" w:eastAsia="Times New Roman" w:hAnsi="Times New Roman" w:cs="Times New Roman"/>
          <w:color w:val="333399"/>
          <w:sz w:val="18"/>
          <w:szCs w:val="18"/>
          <w:lang w:val="kk-KZ" w:eastAsia="ar-SA"/>
        </w:rPr>
        <w:t>тел.</w:t>
      </w:r>
      <w:r w:rsidRPr="005918A2">
        <w:rPr>
          <w:rFonts w:ascii="Times New Roman" w:eastAsia="Times New Roman" w:hAnsi="Times New Roman" w:cs="Times New Roman"/>
          <w:color w:val="333399"/>
          <w:sz w:val="18"/>
          <w:szCs w:val="18"/>
          <w:lang w:eastAsia="ar-SA"/>
        </w:rPr>
        <w:t>: (7172) 74-24-28, факс: (7172) 74-24-16</w:t>
      </w:r>
    </w:p>
    <w:p w:rsidR="00553CC5" w:rsidRPr="005918A2" w:rsidRDefault="00553CC5" w:rsidP="00553CC5">
      <w:pPr>
        <w:suppressAutoHyphens/>
        <w:spacing w:after="0" w:line="240" w:lineRule="auto"/>
        <w:rPr>
          <w:rFonts w:ascii="Times New Roman" w:eastAsia="Times New Roman" w:hAnsi="Times New Roman" w:cs="Times New Roman"/>
          <w:color w:val="333399"/>
          <w:sz w:val="18"/>
          <w:szCs w:val="18"/>
          <w:lang w:eastAsia="ar-SA"/>
        </w:rPr>
      </w:pPr>
      <w:r w:rsidRPr="005918A2">
        <w:rPr>
          <w:rFonts w:ascii="Times New Roman" w:eastAsia="Times New Roman" w:hAnsi="Times New Roman" w:cs="Times New Roman"/>
          <w:color w:val="333399"/>
          <w:sz w:val="18"/>
          <w:szCs w:val="18"/>
          <w:lang w:eastAsia="ar-SA"/>
        </w:rPr>
        <w:t>______________________________№_____________</w:t>
      </w:r>
    </w:p>
    <w:p w:rsidR="00553CC5" w:rsidRPr="005918A2" w:rsidRDefault="00553CC5" w:rsidP="00553CC5">
      <w:pPr>
        <w:tabs>
          <w:tab w:val="center" w:pos="4677"/>
        </w:tabs>
        <w:suppressAutoHyphens/>
        <w:spacing w:after="0" w:line="240" w:lineRule="auto"/>
        <w:rPr>
          <w:rFonts w:ascii="Times New Roman" w:eastAsia="Times New Roman" w:hAnsi="Times New Roman" w:cs="Times New Roman"/>
          <w:color w:val="333399"/>
          <w:sz w:val="18"/>
          <w:szCs w:val="18"/>
          <w:lang w:eastAsia="ar-SA"/>
        </w:rPr>
      </w:pPr>
    </w:p>
    <w:p w:rsidR="00553CC5" w:rsidRPr="005918A2" w:rsidRDefault="00553CC5" w:rsidP="00553CC5">
      <w:pPr>
        <w:tabs>
          <w:tab w:val="center" w:pos="4677"/>
        </w:tabs>
        <w:suppressAutoHyphens/>
        <w:spacing w:after="0" w:line="240" w:lineRule="auto"/>
        <w:rPr>
          <w:rFonts w:ascii="Times New Roman" w:eastAsia="Times New Roman" w:hAnsi="Times New Roman" w:cs="Times New Roman"/>
          <w:color w:val="333399"/>
          <w:sz w:val="18"/>
          <w:szCs w:val="18"/>
          <w:lang w:eastAsia="ar-SA"/>
        </w:rPr>
      </w:pPr>
      <w:r w:rsidRPr="005918A2">
        <w:rPr>
          <w:rFonts w:ascii="Times New Roman" w:eastAsia="Times New Roman" w:hAnsi="Times New Roman" w:cs="Times New Roman"/>
          <w:color w:val="333399"/>
          <w:sz w:val="18"/>
          <w:szCs w:val="18"/>
          <w:lang w:eastAsia="ar-SA"/>
        </w:rPr>
        <w:t>___________________________________________</w:t>
      </w:r>
    </w:p>
    <w:p w:rsidR="00553CC5" w:rsidRDefault="00553CC5" w:rsidP="00553CC5">
      <w:pPr>
        <w:pStyle w:val="a3"/>
        <w:ind w:left="5664"/>
        <w:rPr>
          <w:rFonts w:ascii="Times New Roman" w:hAnsi="Times New Roman" w:cs="Times New Roman"/>
          <w:b/>
          <w:sz w:val="28"/>
          <w:szCs w:val="28"/>
          <w:lang w:val="kk-KZ"/>
        </w:rPr>
      </w:pPr>
    </w:p>
    <w:p w:rsidR="00C0291C" w:rsidRDefault="00C0291C" w:rsidP="00467EAE">
      <w:pPr>
        <w:pStyle w:val="a3"/>
        <w:ind w:left="5664"/>
        <w:rPr>
          <w:rFonts w:ascii="Times New Roman" w:hAnsi="Times New Roman" w:cs="Times New Roman"/>
          <w:b/>
          <w:sz w:val="28"/>
          <w:szCs w:val="28"/>
          <w:lang w:val="kk-KZ"/>
        </w:rPr>
      </w:pPr>
    </w:p>
    <w:p w:rsidR="00553CC5" w:rsidRDefault="00467EAE" w:rsidP="00467EAE">
      <w:pPr>
        <w:pStyle w:val="a3"/>
        <w:ind w:left="5664"/>
        <w:rPr>
          <w:rFonts w:ascii="Times New Roman" w:hAnsi="Times New Roman" w:cs="Times New Roman"/>
          <w:sz w:val="28"/>
          <w:szCs w:val="28"/>
          <w:lang w:val="kk-KZ"/>
        </w:rPr>
      </w:pPr>
      <w:r>
        <w:rPr>
          <w:rFonts w:ascii="Times New Roman" w:hAnsi="Times New Roman" w:cs="Times New Roman"/>
          <w:b/>
          <w:sz w:val="28"/>
          <w:szCs w:val="28"/>
          <w:lang w:val="kk-KZ"/>
        </w:rPr>
        <w:t>Білім беру басқармаларына</w:t>
      </w:r>
    </w:p>
    <w:p w:rsidR="00553CC5" w:rsidRDefault="00553CC5" w:rsidP="00553CC5">
      <w:pPr>
        <w:autoSpaceDE w:val="0"/>
        <w:autoSpaceDN w:val="0"/>
        <w:adjustRightInd w:val="0"/>
        <w:spacing w:after="0" w:line="240" w:lineRule="auto"/>
        <w:jc w:val="both"/>
        <w:rPr>
          <w:rFonts w:ascii="Times New Roman" w:hAnsi="Times New Roman" w:cs="Times New Roman"/>
          <w:sz w:val="28"/>
          <w:szCs w:val="28"/>
          <w:lang w:val="kk-KZ"/>
        </w:rPr>
      </w:pPr>
    </w:p>
    <w:p w:rsidR="00553CC5" w:rsidRPr="00A3687D" w:rsidRDefault="00553CC5" w:rsidP="00553CC5">
      <w:pPr>
        <w:autoSpaceDE w:val="0"/>
        <w:autoSpaceDN w:val="0"/>
        <w:adjustRightInd w:val="0"/>
        <w:spacing w:after="0" w:line="240" w:lineRule="auto"/>
        <w:jc w:val="both"/>
        <w:rPr>
          <w:rFonts w:ascii="Times New Roman" w:hAnsi="Times New Roman" w:cs="Times New Roman"/>
          <w:sz w:val="28"/>
          <w:szCs w:val="28"/>
          <w:lang w:val="kk-KZ"/>
        </w:rPr>
      </w:pPr>
    </w:p>
    <w:p w:rsidR="00AF5AE3" w:rsidRDefault="00C0291C" w:rsidP="00553CC5">
      <w:pPr>
        <w:spacing w:after="0" w:line="240" w:lineRule="auto"/>
        <w:ind w:firstLine="709"/>
        <w:jc w:val="both"/>
        <w:rPr>
          <w:rFonts w:ascii="Times New Roman" w:hAnsi="Times New Roman" w:cs="Times New Roman"/>
          <w:sz w:val="28"/>
          <w:lang w:val="kk-KZ"/>
        </w:rPr>
      </w:pPr>
      <w:r w:rsidRPr="00C0291C">
        <w:rPr>
          <w:rFonts w:ascii="Times New Roman" w:hAnsi="Times New Roman" w:cs="Times New Roman"/>
          <w:sz w:val="28"/>
          <w:lang w:val="kk-KZ"/>
        </w:rPr>
        <w:t>Қазақстан Респ</w:t>
      </w:r>
      <w:r>
        <w:rPr>
          <w:rFonts w:ascii="Times New Roman" w:hAnsi="Times New Roman" w:cs="Times New Roman"/>
          <w:sz w:val="28"/>
          <w:lang w:val="kk-KZ"/>
        </w:rPr>
        <w:t xml:space="preserve">убликасы Оқу-ағарту министрлігінің </w:t>
      </w:r>
      <w:r w:rsidR="00553CC5" w:rsidRPr="00C558DF">
        <w:rPr>
          <w:rFonts w:ascii="Times New Roman" w:hAnsi="Times New Roman" w:cs="Times New Roman"/>
          <w:sz w:val="28"/>
          <w:lang w:val="kk-KZ"/>
        </w:rPr>
        <w:t xml:space="preserve">Техникалық және кәсіптік білім департаменті </w:t>
      </w:r>
      <w:r>
        <w:rPr>
          <w:rFonts w:ascii="Times New Roman" w:hAnsi="Times New Roman" w:cs="Times New Roman"/>
          <w:sz w:val="28"/>
          <w:lang w:val="kk-KZ"/>
        </w:rPr>
        <w:t xml:space="preserve">(бұдан әрі - Министрлік) </w:t>
      </w:r>
      <w:r w:rsidR="00AF5AE3" w:rsidRPr="00AF5AE3">
        <w:rPr>
          <w:rFonts w:ascii="Times New Roman" w:hAnsi="Times New Roman" w:cs="Times New Roman"/>
          <w:sz w:val="28"/>
          <w:lang w:val="kk-KZ"/>
        </w:rPr>
        <w:t>2024-2025 оқу жылы  тұлғалардың техникалық және кәсіптік білім беру ұйымдарына оқуға өтініштерін қабылдау қолданыстағы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 578 бұйрығына (бұдан әрі-Бұйрық) сәйкес а.ж. 25 маусымда басталатынын хабарлай</w:t>
      </w:r>
      <w:r>
        <w:rPr>
          <w:rFonts w:ascii="Times New Roman" w:hAnsi="Times New Roman" w:cs="Times New Roman"/>
          <w:sz w:val="28"/>
          <w:lang w:val="kk-KZ"/>
        </w:rPr>
        <w:t>ды</w:t>
      </w:r>
      <w:r w:rsidR="00AF5AE3" w:rsidRPr="00AF5AE3">
        <w:rPr>
          <w:rFonts w:ascii="Times New Roman" w:hAnsi="Times New Roman" w:cs="Times New Roman"/>
          <w:sz w:val="28"/>
          <w:lang w:val="kk-KZ"/>
        </w:rPr>
        <w:t>.</w:t>
      </w:r>
    </w:p>
    <w:p w:rsidR="005A516A" w:rsidRDefault="00AF5AE3" w:rsidP="005A516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ретте, </w:t>
      </w:r>
      <w:r w:rsidR="00C0291C">
        <w:rPr>
          <w:rFonts w:ascii="Times New Roman" w:hAnsi="Times New Roman" w:cs="Times New Roman"/>
          <w:sz w:val="28"/>
          <w:szCs w:val="28"/>
          <w:lang w:val="kk-KZ"/>
        </w:rPr>
        <w:t xml:space="preserve">Министрлік 2024-2025 оқу жылы </w:t>
      </w:r>
      <w:r w:rsidRPr="00AF5AE3">
        <w:rPr>
          <w:rFonts w:ascii="Times New Roman" w:hAnsi="Times New Roman" w:cs="Times New Roman"/>
          <w:sz w:val="28"/>
          <w:szCs w:val="28"/>
          <w:lang w:val="kk-KZ"/>
        </w:rPr>
        <w:t>білім беру ұйымдарына құжаттарды қабылдаудың бір</w:t>
      </w:r>
      <w:r w:rsidR="00C0291C">
        <w:rPr>
          <w:rFonts w:ascii="Times New Roman" w:hAnsi="Times New Roman" w:cs="Times New Roman"/>
          <w:sz w:val="28"/>
          <w:szCs w:val="28"/>
          <w:lang w:val="kk-KZ"/>
        </w:rPr>
        <w:t>ыңғай автоматтандырылған жүйесі іске асырылатынын мәлімдейді.</w:t>
      </w:r>
    </w:p>
    <w:p w:rsidR="005A516A" w:rsidRDefault="005A516A" w:rsidP="005A516A">
      <w:pPr>
        <w:spacing w:after="0" w:line="240" w:lineRule="auto"/>
        <w:ind w:firstLine="709"/>
        <w:jc w:val="both"/>
        <w:rPr>
          <w:rFonts w:ascii="Times New Roman" w:hAnsi="Times New Roman" w:cs="Times New Roman"/>
          <w:sz w:val="28"/>
          <w:szCs w:val="28"/>
          <w:lang w:val="kk-KZ"/>
        </w:rPr>
      </w:pPr>
    </w:p>
    <w:p w:rsidR="005A516A" w:rsidRDefault="005A516A" w:rsidP="005A516A">
      <w:pPr>
        <w:spacing w:after="0" w:line="240" w:lineRule="auto"/>
        <w:ind w:firstLine="709"/>
        <w:jc w:val="both"/>
        <w:rPr>
          <w:rFonts w:ascii="Times New Roman" w:hAnsi="Times New Roman" w:cs="Times New Roman"/>
          <w:sz w:val="28"/>
          <w:szCs w:val="28"/>
          <w:lang w:val="kk-KZ"/>
        </w:rPr>
      </w:pPr>
    </w:p>
    <w:p w:rsidR="005A516A" w:rsidRDefault="00553CC5" w:rsidP="005A516A">
      <w:pPr>
        <w:spacing w:after="0" w:line="240" w:lineRule="auto"/>
        <w:ind w:firstLine="709"/>
        <w:jc w:val="both"/>
        <w:rPr>
          <w:rFonts w:ascii="Times New Roman" w:hAnsi="Times New Roman" w:cs="Times New Roman"/>
          <w:b/>
          <w:sz w:val="28"/>
          <w:lang w:val="kk-KZ"/>
        </w:rPr>
      </w:pPr>
      <w:r w:rsidRPr="005101B4">
        <w:rPr>
          <w:rFonts w:ascii="Times New Roman" w:hAnsi="Times New Roman" w:cs="Times New Roman"/>
          <w:b/>
          <w:sz w:val="28"/>
          <w:lang w:val="kk-KZ"/>
        </w:rPr>
        <w:t>Техникалық және кәсіптік білім</w:t>
      </w:r>
    </w:p>
    <w:p w:rsidR="00553CC5" w:rsidRPr="005A516A" w:rsidRDefault="00C27F92" w:rsidP="005A516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lang w:val="kk-KZ"/>
        </w:rPr>
        <w:t>д</w:t>
      </w:r>
      <w:r w:rsidR="00553CC5">
        <w:rPr>
          <w:rFonts w:ascii="Times New Roman" w:hAnsi="Times New Roman" w:cs="Times New Roman"/>
          <w:b/>
          <w:sz w:val="28"/>
          <w:lang w:val="kk-KZ"/>
        </w:rPr>
        <w:t xml:space="preserve">епартаментінің </w:t>
      </w:r>
      <w:r w:rsidR="00553CC5" w:rsidRPr="005101B4">
        <w:rPr>
          <w:rFonts w:ascii="Times New Roman" w:hAnsi="Times New Roman" w:cs="Times New Roman"/>
          <w:b/>
          <w:sz w:val="28"/>
          <w:lang w:val="kk-KZ"/>
        </w:rPr>
        <w:t>директоры</w:t>
      </w:r>
      <w:r>
        <w:rPr>
          <w:rFonts w:ascii="Times New Roman" w:hAnsi="Times New Roman" w:cs="Times New Roman"/>
          <w:b/>
          <w:sz w:val="28"/>
          <w:lang w:val="kk-KZ"/>
        </w:rPr>
        <w:t xml:space="preserve">       </w:t>
      </w:r>
      <w:r w:rsidR="00553CC5" w:rsidRPr="005101B4">
        <w:rPr>
          <w:rFonts w:ascii="Times New Roman" w:hAnsi="Times New Roman" w:cs="Times New Roman"/>
          <w:b/>
          <w:sz w:val="28"/>
          <w:lang w:val="kk-KZ"/>
        </w:rPr>
        <w:t xml:space="preserve">              </w:t>
      </w:r>
      <w:r w:rsidR="005A516A">
        <w:rPr>
          <w:rFonts w:ascii="Times New Roman" w:hAnsi="Times New Roman" w:cs="Times New Roman"/>
          <w:b/>
          <w:sz w:val="28"/>
          <w:lang w:val="kk-KZ"/>
        </w:rPr>
        <w:t xml:space="preserve">                        </w:t>
      </w:r>
      <w:r w:rsidR="00553CC5">
        <w:rPr>
          <w:rFonts w:ascii="Times New Roman" w:hAnsi="Times New Roman" w:cs="Times New Roman"/>
          <w:b/>
          <w:sz w:val="28"/>
          <w:lang w:val="kk-KZ"/>
        </w:rPr>
        <w:t>А. Мұханбетов</w:t>
      </w:r>
    </w:p>
    <w:p w:rsidR="00553CC5" w:rsidRDefault="00553CC5" w:rsidP="00553CC5">
      <w:pPr>
        <w:spacing w:after="0" w:line="240" w:lineRule="auto"/>
        <w:ind w:firstLine="709"/>
        <w:jc w:val="both"/>
        <w:rPr>
          <w:rFonts w:ascii="Times New Roman" w:hAnsi="Times New Roman" w:cs="Times New Roman"/>
          <w:b/>
          <w:sz w:val="28"/>
          <w:szCs w:val="28"/>
          <w:lang w:val="kk-KZ"/>
        </w:rPr>
      </w:pPr>
    </w:p>
    <w:p w:rsidR="00553CC5" w:rsidRDefault="00553CC5" w:rsidP="00553CC5">
      <w:pPr>
        <w:spacing w:after="0" w:line="240" w:lineRule="auto"/>
        <w:ind w:firstLine="709"/>
        <w:jc w:val="both"/>
        <w:rPr>
          <w:rFonts w:ascii="Times New Roman" w:hAnsi="Times New Roman" w:cs="Times New Roman"/>
          <w:b/>
          <w:sz w:val="28"/>
          <w:szCs w:val="28"/>
          <w:lang w:val="kk-KZ"/>
        </w:rPr>
      </w:pPr>
    </w:p>
    <w:p w:rsidR="00553CC5" w:rsidRDefault="00553CC5" w:rsidP="00553CC5">
      <w:pPr>
        <w:spacing w:after="0" w:line="240" w:lineRule="auto"/>
        <w:ind w:firstLine="709"/>
        <w:jc w:val="both"/>
        <w:rPr>
          <w:rFonts w:ascii="Times New Roman" w:hAnsi="Times New Roman" w:cs="Times New Roman"/>
          <w:b/>
          <w:sz w:val="28"/>
          <w:szCs w:val="28"/>
          <w:lang w:val="kk-KZ"/>
        </w:rPr>
      </w:pPr>
    </w:p>
    <w:p w:rsidR="00553CC5" w:rsidRDefault="00553CC5" w:rsidP="00553CC5">
      <w:pPr>
        <w:spacing w:after="0" w:line="240" w:lineRule="auto"/>
        <w:ind w:firstLine="709"/>
        <w:jc w:val="both"/>
        <w:rPr>
          <w:rFonts w:ascii="Times New Roman" w:hAnsi="Times New Roman" w:cs="Times New Roman"/>
          <w:b/>
          <w:sz w:val="28"/>
          <w:szCs w:val="28"/>
          <w:lang w:val="kk-KZ"/>
        </w:rPr>
      </w:pPr>
    </w:p>
    <w:p w:rsidR="00C27F92" w:rsidRDefault="00C27F92" w:rsidP="005A516A">
      <w:pPr>
        <w:spacing w:after="0" w:line="240" w:lineRule="auto"/>
        <w:jc w:val="both"/>
        <w:rPr>
          <w:rFonts w:ascii="Times New Roman" w:hAnsi="Times New Roman" w:cs="Times New Roman"/>
          <w:i/>
          <w:sz w:val="24"/>
          <w:szCs w:val="28"/>
          <w:lang w:val="kk-KZ"/>
        </w:rPr>
      </w:pPr>
    </w:p>
    <w:p w:rsidR="00C27F92" w:rsidRDefault="00C27F92" w:rsidP="005A516A">
      <w:pPr>
        <w:spacing w:after="0" w:line="240" w:lineRule="auto"/>
        <w:jc w:val="both"/>
        <w:rPr>
          <w:rFonts w:ascii="Times New Roman" w:hAnsi="Times New Roman" w:cs="Times New Roman"/>
          <w:i/>
          <w:sz w:val="24"/>
          <w:szCs w:val="28"/>
          <w:lang w:val="kk-KZ"/>
        </w:rPr>
      </w:pPr>
    </w:p>
    <w:p w:rsidR="00C27F92" w:rsidRDefault="00C27F92" w:rsidP="005A516A">
      <w:pPr>
        <w:spacing w:after="0" w:line="240" w:lineRule="auto"/>
        <w:jc w:val="both"/>
        <w:rPr>
          <w:rFonts w:ascii="Times New Roman" w:hAnsi="Times New Roman" w:cs="Times New Roman"/>
          <w:i/>
          <w:sz w:val="24"/>
          <w:szCs w:val="28"/>
          <w:lang w:val="kk-KZ"/>
        </w:rPr>
      </w:pPr>
    </w:p>
    <w:p w:rsidR="00C27F92" w:rsidRDefault="00C27F92" w:rsidP="005A516A">
      <w:pPr>
        <w:spacing w:after="0" w:line="240" w:lineRule="auto"/>
        <w:jc w:val="both"/>
        <w:rPr>
          <w:rFonts w:ascii="Times New Roman" w:hAnsi="Times New Roman" w:cs="Times New Roman"/>
          <w:i/>
          <w:sz w:val="24"/>
          <w:szCs w:val="28"/>
          <w:lang w:val="kk-KZ"/>
        </w:rPr>
      </w:pPr>
    </w:p>
    <w:p w:rsidR="00C27F92" w:rsidRDefault="00C27F92" w:rsidP="005A516A">
      <w:pPr>
        <w:spacing w:after="0" w:line="240" w:lineRule="auto"/>
        <w:jc w:val="both"/>
        <w:rPr>
          <w:rFonts w:ascii="Times New Roman" w:hAnsi="Times New Roman" w:cs="Times New Roman"/>
          <w:i/>
          <w:sz w:val="24"/>
          <w:szCs w:val="28"/>
          <w:lang w:val="kk-KZ"/>
        </w:rPr>
      </w:pPr>
    </w:p>
    <w:p w:rsidR="00C27F92" w:rsidRDefault="00C27F92" w:rsidP="005A516A">
      <w:pPr>
        <w:spacing w:after="0" w:line="240" w:lineRule="auto"/>
        <w:jc w:val="both"/>
        <w:rPr>
          <w:rFonts w:ascii="Times New Roman" w:hAnsi="Times New Roman" w:cs="Times New Roman"/>
          <w:i/>
          <w:sz w:val="24"/>
          <w:szCs w:val="28"/>
          <w:lang w:val="kk-KZ"/>
        </w:rPr>
      </w:pPr>
    </w:p>
    <w:p w:rsidR="00C27F92" w:rsidRDefault="00C27F92" w:rsidP="005A516A">
      <w:pPr>
        <w:spacing w:after="0" w:line="240" w:lineRule="auto"/>
        <w:jc w:val="both"/>
        <w:rPr>
          <w:rFonts w:ascii="Times New Roman" w:hAnsi="Times New Roman" w:cs="Times New Roman"/>
          <w:i/>
          <w:sz w:val="24"/>
          <w:szCs w:val="28"/>
          <w:lang w:val="kk-KZ"/>
        </w:rPr>
      </w:pPr>
    </w:p>
    <w:p w:rsidR="00C27F92" w:rsidRDefault="00C27F92" w:rsidP="005A516A">
      <w:pPr>
        <w:spacing w:after="0" w:line="240" w:lineRule="auto"/>
        <w:jc w:val="both"/>
        <w:rPr>
          <w:rFonts w:ascii="Times New Roman" w:hAnsi="Times New Roman" w:cs="Times New Roman"/>
          <w:i/>
          <w:sz w:val="24"/>
          <w:szCs w:val="28"/>
          <w:lang w:val="kk-KZ"/>
        </w:rPr>
      </w:pPr>
    </w:p>
    <w:p w:rsidR="00C27F92" w:rsidRDefault="00C27F92" w:rsidP="005A516A">
      <w:pPr>
        <w:spacing w:after="0" w:line="240" w:lineRule="auto"/>
        <w:jc w:val="both"/>
        <w:rPr>
          <w:rFonts w:ascii="Times New Roman" w:hAnsi="Times New Roman" w:cs="Times New Roman"/>
          <w:i/>
          <w:sz w:val="24"/>
          <w:szCs w:val="28"/>
          <w:lang w:val="kk-KZ"/>
        </w:rPr>
      </w:pPr>
    </w:p>
    <w:p w:rsidR="00C27F92" w:rsidRDefault="00C27F92" w:rsidP="005A516A">
      <w:pPr>
        <w:spacing w:after="0" w:line="240" w:lineRule="auto"/>
        <w:jc w:val="both"/>
        <w:rPr>
          <w:rFonts w:ascii="Times New Roman" w:hAnsi="Times New Roman" w:cs="Times New Roman"/>
          <w:i/>
          <w:sz w:val="24"/>
          <w:szCs w:val="28"/>
          <w:lang w:val="kk-KZ"/>
        </w:rPr>
      </w:pPr>
    </w:p>
    <w:p w:rsidR="00C27F92" w:rsidRDefault="00C27F92" w:rsidP="005A516A">
      <w:pPr>
        <w:spacing w:after="0" w:line="240" w:lineRule="auto"/>
        <w:jc w:val="both"/>
        <w:rPr>
          <w:rFonts w:ascii="Times New Roman" w:hAnsi="Times New Roman" w:cs="Times New Roman"/>
          <w:i/>
          <w:sz w:val="24"/>
          <w:szCs w:val="28"/>
          <w:lang w:val="kk-KZ"/>
        </w:rPr>
      </w:pPr>
    </w:p>
    <w:p w:rsidR="00C27F92" w:rsidRDefault="00553CC5" w:rsidP="00C27F92">
      <w:pPr>
        <w:spacing w:after="0" w:line="240" w:lineRule="auto"/>
        <w:ind w:firstLine="709"/>
        <w:jc w:val="both"/>
        <w:rPr>
          <w:rFonts w:ascii="Times New Roman" w:hAnsi="Times New Roman" w:cs="Times New Roman"/>
          <w:i/>
          <w:sz w:val="24"/>
          <w:szCs w:val="28"/>
          <w:lang w:val="kk-KZ"/>
        </w:rPr>
      </w:pPr>
      <w:r w:rsidRPr="005460C8">
        <w:rPr>
          <w:rFonts w:ascii="Times New Roman" w:hAnsi="Times New Roman" w:cs="Times New Roman"/>
          <w:i/>
          <w:sz w:val="24"/>
          <w:szCs w:val="28"/>
          <w:lang w:val="kk-KZ"/>
        </w:rPr>
        <w:t xml:space="preserve">Орынд. </w:t>
      </w:r>
      <w:r>
        <w:rPr>
          <w:rFonts w:ascii="Times New Roman" w:hAnsi="Times New Roman" w:cs="Times New Roman"/>
          <w:i/>
          <w:sz w:val="24"/>
          <w:szCs w:val="28"/>
          <w:lang w:val="kk-KZ"/>
        </w:rPr>
        <w:t>Н</w:t>
      </w:r>
      <w:r w:rsidRPr="005460C8">
        <w:rPr>
          <w:rFonts w:ascii="Times New Roman" w:hAnsi="Times New Roman" w:cs="Times New Roman"/>
          <w:i/>
          <w:sz w:val="24"/>
          <w:szCs w:val="28"/>
          <w:lang w:val="kk-KZ"/>
        </w:rPr>
        <w:t xml:space="preserve">. </w:t>
      </w:r>
      <w:r>
        <w:rPr>
          <w:rFonts w:ascii="Times New Roman" w:hAnsi="Times New Roman" w:cs="Times New Roman"/>
          <w:i/>
          <w:sz w:val="24"/>
          <w:szCs w:val="28"/>
          <w:lang w:val="kk-KZ"/>
        </w:rPr>
        <w:t>Айтбаева</w:t>
      </w:r>
    </w:p>
    <w:p w:rsidR="00553CC5" w:rsidRPr="007A65A4" w:rsidRDefault="00553CC5" w:rsidP="00C27F92">
      <w:pPr>
        <w:spacing w:after="0" w:line="240" w:lineRule="auto"/>
        <w:ind w:firstLine="709"/>
        <w:jc w:val="both"/>
        <w:rPr>
          <w:rFonts w:ascii="Times New Roman" w:hAnsi="Times New Roman" w:cs="Times New Roman"/>
          <w:i/>
          <w:sz w:val="24"/>
          <w:szCs w:val="28"/>
        </w:rPr>
      </w:pPr>
      <w:r w:rsidRPr="005460C8">
        <w:rPr>
          <w:rFonts w:ascii="Times New Roman" w:hAnsi="Times New Roman" w:cs="Times New Roman"/>
          <w:i/>
          <w:sz w:val="24"/>
          <w:szCs w:val="28"/>
          <w:lang w:val="kk-KZ"/>
        </w:rPr>
        <w:t>тел.:</w:t>
      </w:r>
      <w:r>
        <w:rPr>
          <w:rFonts w:ascii="Times New Roman" w:hAnsi="Times New Roman" w:cs="Times New Roman"/>
          <w:i/>
          <w:sz w:val="24"/>
          <w:szCs w:val="28"/>
          <w:lang w:val="kk-KZ"/>
        </w:rPr>
        <w:t xml:space="preserve"> 8 707 277 22 23</w:t>
      </w:r>
    </w:p>
    <w:p w:rsidR="007A65A4" w:rsidRPr="007A65A4" w:rsidRDefault="007A65A4" w:rsidP="00C27F92">
      <w:pPr>
        <w:spacing w:after="0" w:line="240" w:lineRule="auto"/>
        <w:ind w:firstLine="709"/>
        <w:jc w:val="both"/>
        <w:rPr>
          <w:rFonts w:ascii="Times New Roman" w:hAnsi="Times New Roman" w:cs="Times New Roman"/>
          <w:sz w:val="28"/>
          <w:szCs w:val="28"/>
        </w:rPr>
      </w:pPr>
      <w:r w:rsidRPr="007A65A4">
        <w:rPr>
          <w:rFonts w:ascii="Times New Roman" w:hAnsi="Times New Roman" w:cs="Times New Roman"/>
          <w:sz w:val="28"/>
          <w:szCs w:val="28"/>
        </w:rPr>
        <w:lastRenderedPageBreak/>
        <w:t>Департамент технического и профессионального образования Министерства образования и науки Республики Казахстан (далее-Министерство) Об утверждении действующих типовых правил приема заявлений лиц на обучение в организации технического и профессионального образования на 202</w:t>
      </w:r>
      <w:bookmarkStart w:id="0" w:name="_GoBack"/>
      <w:bookmarkEnd w:id="0"/>
      <w:r w:rsidRPr="007A65A4">
        <w:rPr>
          <w:rFonts w:ascii="Times New Roman" w:hAnsi="Times New Roman" w:cs="Times New Roman"/>
          <w:sz w:val="28"/>
          <w:szCs w:val="28"/>
        </w:rPr>
        <w:t>4-2025 учебный год «Об утверждении Типовых правил приема на обучение в организации образования, реализующие образовательные программы технического и профессионального, послесреднего образования» 25 июня т. г. в соответствии с приказом министра образования и науки Республики Казахстан от 18 октября 2018 года № 578 (далее-приказ).</w:t>
      </w:r>
    </w:p>
    <w:p w:rsidR="007A65A4" w:rsidRPr="007A65A4" w:rsidRDefault="007A65A4" w:rsidP="00C27F92">
      <w:pPr>
        <w:spacing w:after="0" w:line="240" w:lineRule="auto"/>
        <w:ind w:firstLine="709"/>
        <w:jc w:val="both"/>
        <w:rPr>
          <w:rFonts w:ascii="Times New Roman" w:hAnsi="Times New Roman" w:cs="Times New Roman"/>
          <w:sz w:val="28"/>
          <w:szCs w:val="28"/>
        </w:rPr>
      </w:pPr>
      <w:r w:rsidRPr="007A65A4">
        <w:rPr>
          <w:rFonts w:ascii="Times New Roman" w:hAnsi="Times New Roman" w:cs="Times New Roman"/>
          <w:sz w:val="28"/>
          <w:szCs w:val="28"/>
        </w:rPr>
        <w:t>При этом министерство заявляет, что в 2024-2025 учебном году будет реализована единая автоматизированная система приема документов в организации образования.</w:t>
      </w:r>
    </w:p>
    <w:sectPr w:rsidR="007A65A4" w:rsidRPr="007A65A4" w:rsidSect="000E4437">
      <w:headerReference w:type="default" r:id="rId7"/>
      <w:headerReference w:type="firs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442" w:rsidRDefault="00855442">
      <w:pPr>
        <w:spacing w:after="0" w:line="240" w:lineRule="auto"/>
      </w:pPr>
      <w:r>
        <w:separator/>
      </w:r>
    </w:p>
  </w:endnote>
  <w:endnote w:type="continuationSeparator" w:id="0">
    <w:p w:rsidR="00855442" w:rsidRDefault="00855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442" w:rsidRDefault="00855442">
      <w:pPr>
        <w:spacing w:after="0" w:line="240" w:lineRule="auto"/>
      </w:pPr>
      <w:r>
        <w:separator/>
      </w:r>
    </w:p>
  </w:footnote>
  <w:footnote w:type="continuationSeparator" w:id="0">
    <w:p w:rsidR="00855442" w:rsidRDefault="00855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972195"/>
      <w:docPartObj>
        <w:docPartGallery w:val="Page Numbers (Top of Page)"/>
        <w:docPartUnique/>
      </w:docPartObj>
    </w:sdtPr>
    <w:sdtEndPr/>
    <w:sdtContent>
      <w:p w:rsidR="000E4437" w:rsidRDefault="000436DE">
        <w:pPr>
          <w:pStyle w:val="a5"/>
          <w:jc w:val="center"/>
        </w:pPr>
        <w:r>
          <w:fldChar w:fldCharType="begin"/>
        </w:r>
        <w:r w:rsidR="0045622E">
          <w:instrText>PAGE   \* MERGEFORMAT</w:instrText>
        </w:r>
        <w:r>
          <w:fldChar w:fldCharType="separate"/>
        </w:r>
        <w:r w:rsidR="007A65A4">
          <w:rPr>
            <w:noProof/>
          </w:rPr>
          <w:t>2</w:t>
        </w:r>
        <w:r>
          <w:fldChar w:fldCharType="end"/>
        </w:r>
      </w:p>
    </w:sdtContent>
  </w:sdt>
  <w:p w:rsidR="000E4437" w:rsidRDefault="00855442">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466" w:rsidRPr="00B83466" w:rsidRDefault="00B83466">
    <w:pPr>
      <w:pStyle w:val="a5"/>
      <w:rPr>
        <w:rFonts w:ascii="Times New Roman" w:hAnsi="Times New Roman" w:cs="Times New Roman"/>
        <w:sz w:val="28"/>
      </w:rPr>
    </w:pPr>
    <w:r>
      <w:rPr>
        <w:rFonts w:ascii="Times New Roman" w:hAnsi="Times New Roman" w:cs="Times New Roman"/>
        <w:sz w:val="28"/>
      </w:rPr>
      <w:t xml:space="preserve">Исх. №06-1-06-4/3875-И от </w:t>
    </w:r>
    <w:r w:rsidRPr="00B83466">
      <w:rPr>
        <w:rFonts w:ascii="Times New Roman" w:hAnsi="Times New Roman" w:cs="Times New Roman"/>
        <w:sz w:val="28"/>
      </w:rPr>
      <w:t>8.06.2024</w:t>
    </w:r>
    <w:r>
      <w:rPr>
        <w:rFonts w:ascii="Times New Roman" w:hAnsi="Times New Roman" w:cs="Times New Roman"/>
        <w:sz w:val="28"/>
      </w:rPr>
      <w:t xml:space="preserve"> г.</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7F"/>
    <w:rsid w:val="000436DE"/>
    <w:rsid w:val="001E02CB"/>
    <w:rsid w:val="003465F6"/>
    <w:rsid w:val="00443390"/>
    <w:rsid w:val="0045622E"/>
    <w:rsid w:val="00467EAE"/>
    <w:rsid w:val="004A009F"/>
    <w:rsid w:val="00553CC5"/>
    <w:rsid w:val="005A516A"/>
    <w:rsid w:val="007407A1"/>
    <w:rsid w:val="007A65A4"/>
    <w:rsid w:val="00855442"/>
    <w:rsid w:val="00935E55"/>
    <w:rsid w:val="00AF5AE3"/>
    <w:rsid w:val="00B83466"/>
    <w:rsid w:val="00C0291C"/>
    <w:rsid w:val="00C27F92"/>
    <w:rsid w:val="00DE6F25"/>
    <w:rsid w:val="00EA3C7F"/>
    <w:rsid w:val="00EA75C8"/>
    <w:rsid w:val="00ED3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4591B"/>
  <w15:docId w15:val="{4A48386B-6A4F-4A30-A2C7-41CE257A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CC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елкий,Обя,мой рабочий,норма,Айгерим,ТекстОтчета,СНОСКИ,Алия,No Spacing"/>
    <w:link w:val="a4"/>
    <w:uiPriority w:val="1"/>
    <w:qFormat/>
    <w:rsid w:val="00553CC5"/>
    <w:pPr>
      <w:spacing w:after="0" w:line="240" w:lineRule="auto"/>
    </w:pPr>
  </w:style>
  <w:style w:type="character" w:customStyle="1" w:styleId="a4">
    <w:name w:val="Без интервала Знак"/>
    <w:aliases w:val="мелкий Знак,Обя Знак,мой рабочий Знак,норма Знак,Айгерим Знак,ТекстОтчета Знак,СНОСКИ Знак,Алия Знак,No Spacing Знак"/>
    <w:link w:val="a3"/>
    <w:uiPriority w:val="1"/>
    <w:locked/>
    <w:rsid w:val="00553CC5"/>
  </w:style>
  <w:style w:type="paragraph" w:styleId="a5">
    <w:name w:val="header"/>
    <w:basedOn w:val="a"/>
    <w:link w:val="a6"/>
    <w:uiPriority w:val="99"/>
    <w:unhideWhenUsed/>
    <w:rsid w:val="00553C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53CC5"/>
  </w:style>
  <w:style w:type="paragraph" w:styleId="a7">
    <w:name w:val="footer"/>
    <w:basedOn w:val="a"/>
    <w:link w:val="a8"/>
    <w:uiPriority w:val="99"/>
    <w:semiHidden/>
    <w:unhideWhenUsed/>
    <w:rsid w:val="00B8346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83466"/>
  </w:style>
  <w:style w:type="paragraph" w:styleId="a9">
    <w:name w:val="Balloon Text"/>
    <w:basedOn w:val="a"/>
    <w:link w:val="aa"/>
    <w:uiPriority w:val="99"/>
    <w:semiHidden/>
    <w:unhideWhenUsed/>
    <w:rsid w:val="007A65A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A65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323</Words>
  <Characters>1844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Айтбаева Нуршат Жамбыловна</dc:creator>
  <cp:keywords/>
  <dc:description/>
  <cp:lastModifiedBy>RePack by Diakov</cp:lastModifiedBy>
  <cp:revision>2</cp:revision>
  <cp:lastPrinted>2024-06-17T06:55:00Z</cp:lastPrinted>
  <dcterms:created xsi:type="dcterms:W3CDTF">2024-06-17T07:39:00Z</dcterms:created>
  <dcterms:modified xsi:type="dcterms:W3CDTF">2024-06-17T07:39:00Z</dcterms:modified>
</cp:coreProperties>
</file>